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7560" w14:textId="2A145354" w:rsidR="008A2EE2" w:rsidRDefault="00A859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CBF24F" wp14:editId="1D6A80A1">
                <wp:simplePos x="0" y="0"/>
                <wp:positionH relativeFrom="margin">
                  <wp:posOffset>19050</wp:posOffset>
                </wp:positionH>
                <wp:positionV relativeFrom="paragraph">
                  <wp:posOffset>-6985</wp:posOffset>
                </wp:positionV>
                <wp:extent cx="6140450" cy="1066800"/>
                <wp:effectExtent l="0" t="0" r="12700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A4489F3" w14:textId="77777777" w:rsidR="008A2EE2" w:rsidRDefault="00AF22C1" w:rsidP="00A8594E">
                            <w:pPr>
                              <w:spacing w:after="0" w:line="24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公益社団法人日本技術士会中部本部建設部会講演会のご案内</w:t>
                            </w:r>
                          </w:p>
                          <w:p w14:paraId="226D0752" w14:textId="05981907" w:rsidR="008A2EE2" w:rsidRPr="00181D4A" w:rsidRDefault="00AF22C1" w:rsidP="00A8594E">
                            <w:pPr>
                              <w:spacing w:after="120" w:line="500" w:lineRule="exact"/>
                              <w:ind w:firstLineChars="100" w:firstLine="360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181D4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086290" w:rsidRPr="00086290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巨大災害被害の減災のための取り組みを模索する</w:t>
                            </w:r>
                            <w:r w:rsidRPr="00181D4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2CEE0F43" w14:textId="6BD65787" w:rsidR="00A8594E" w:rsidRPr="00181D4A" w:rsidRDefault="00A8594E" w:rsidP="00A8594E">
                            <w:pPr>
                              <w:spacing w:after="120" w:line="480" w:lineRule="exact"/>
                              <w:ind w:firstLineChars="100" w:firstLine="280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181D4A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086290" w:rsidRPr="00086290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災害予測への技術者の創意工夫と課題解決能力が問われている</w:t>
                            </w:r>
                            <w:r w:rsidRPr="00181D4A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14:paraId="5DBD0A83" w14:textId="77777777" w:rsidR="00A8594E" w:rsidRPr="00A8594E" w:rsidRDefault="00A8594E" w:rsidP="005A2B97">
                            <w:pPr>
                              <w:spacing w:after="120"/>
                              <w:ind w:firstLineChars="100" w:firstLine="360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BF24F" id="AutoShape 32" o:spid="_x0000_s1026" style="position:absolute;left:0;text-align:left;margin-left:1.5pt;margin-top:-.55pt;width:483.5pt;height:84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" filled="f">
                <v:textbox inset="5.85pt,.7pt,5.85pt,.7pt">
                  <w:txbxContent>
                    <w:p w14:paraId="2A4489F3" w14:textId="77777777" w:rsidR="008A2EE2" w:rsidRDefault="00AF22C1" w:rsidP="00A8594E">
                      <w:pPr>
                        <w:spacing w:after="0" w:line="240" w:lineRule="atLeast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公益社団法人日本技術士会中部本部建設部会講演会のご案内</w:t>
                      </w:r>
                    </w:p>
                    <w:p w14:paraId="226D0752" w14:textId="05981907" w:rsidR="008A2EE2" w:rsidRPr="00181D4A" w:rsidRDefault="00AF22C1" w:rsidP="00A8594E">
                      <w:pPr>
                        <w:spacing w:after="120" w:line="500" w:lineRule="exact"/>
                        <w:ind w:firstLineChars="100" w:firstLine="360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181D4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「</w:t>
                      </w:r>
                      <w:r w:rsidR="00086290" w:rsidRPr="00086290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巨大災害被害の減災のための取り組みを模索する</w:t>
                      </w:r>
                      <w:r w:rsidRPr="00181D4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」</w:t>
                      </w:r>
                    </w:p>
                    <w:p w14:paraId="2CEE0F43" w14:textId="6BD65787" w:rsidR="00A8594E" w:rsidRPr="00181D4A" w:rsidRDefault="00A8594E" w:rsidP="00A8594E">
                      <w:pPr>
                        <w:spacing w:after="120" w:line="480" w:lineRule="exact"/>
                        <w:ind w:firstLineChars="100" w:firstLine="280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181D4A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～</w:t>
                      </w:r>
                      <w:r w:rsidR="00086290" w:rsidRPr="00086290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災害予測への技術者の創意工夫と課題解決能力が問われている</w:t>
                      </w:r>
                      <w:r w:rsidRPr="00181D4A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～</w:t>
                      </w:r>
                    </w:p>
                    <w:p w14:paraId="5DBD0A83" w14:textId="77777777" w:rsidR="00A8594E" w:rsidRPr="00A8594E" w:rsidRDefault="00A8594E" w:rsidP="005A2B97">
                      <w:pPr>
                        <w:spacing w:after="120"/>
                        <w:ind w:firstLineChars="100" w:firstLine="360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F19B66" w14:textId="30A44C6A" w:rsidR="008A2EE2" w:rsidRDefault="008A2EE2"/>
    <w:p w14:paraId="28E36263" w14:textId="77777777" w:rsidR="008A2EE2" w:rsidRDefault="008A2EE2"/>
    <w:p w14:paraId="36422AA2" w14:textId="77777777" w:rsidR="008A2EE2" w:rsidRDefault="00AF22C1">
      <w:pPr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 xml:space="preserve">　【主催：日本技術士会中部本部建設部会、共催：中部本部防災支援小委員会、愛知県支部防災委員会】</w:t>
      </w:r>
    </w:p>
    <w:p w14:paraId="236A6B4F" w14:textId="77777777" w:rsidR="008A2EE2" w:rsidRDefault="008A2EE2">
      <w:pPr>
        <w:ind w:leftChars="67" w:left="141"/>
        <w:rPr>
          <w:rFonts w:ascii="HGPｺﾞｼｯｸE" w:hAnsi="HGPｺﾞｼｯｸE"/>
          <w:b/>
          <w:bCs/>
        </w:rPr>
      </w:pPr>
    </w:p>
    <w:p w14:paraId="44A3831A" w14:textId="504727E2" w:rsidR="008A2EE2" w:rsidRDefault="00AF22C1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開催日時：</w:t>
      </w:r>
      <w:r w:rsidR="00D83D4A">
        <w:rPr>
          <w:rFonts w:ascii="HGｺﾞｼｯｸE" w:hAnsi="HGｺﾞｼｯｸE" w:hint="eastAsia"/>
          <w:kern w:val="0"/>
          <w:szCs w:val="21"/>
        </w:rPr>
        <w:t xml:space="preserve">　</w:t>
      </w:r>
      <w:r>
        <w:rPr>
          <w:rFonts w:ascii="HGｺﾞｼｯｸE" w:hAnsi="HGｺﾞｼｯｸE" w:hint="eastAsia"/>
          <w:szCs w:val="21"/>
        </w:rPr>
        <w:t>202</w:t>
      </w:r>
      <w:r w:rsidR="00201BED">
        <w:rPr>
          <w:rFonts w:ascii="HGｺﾞｼｯｸE" w:hAnsi="HGｺﾞｼｯｸE" w:hint="eastAsia"/>
          <w:szCs w:val="21"/>
        </w:rPr>
        <w:t>5</w:t>
      </w:r>
      <w:r>
        <w:rPr>
          <w:rFonts w:ascii="HGｺﾞｼｯｸE" w:hAnsi="HGｺﾞｼｯｸE" w:hint="eastAsia"/>
          <w:szCs w:val="21"/>
        </w:rPr>
        <w:t>年</w:t>
      </w:r>
      <w:r w:rsidR="00A8594E">
        <w:rPr>
          <w:rFonts w:ascii="HGｺﾞｼｯｸE" w:hAnsi="HGｺﾞｼｯｸE" w:hint="eastAsia"/>
          <w:szCs w:val="21"/>
        </w:rPr>
        <w:t>12</w:t>
      </w:r>
      <w:r>
        <w:rPr>
          <w:rFonts w:ascii="HGｺﾞｼｯｸE" w:hAnsi="HGｺﾞｼｯｸE" w:hint="eastAsia"/>
          <w:szCs w:val="21"/>
        </w:rPr>
        <w:t>月</w:t>
      </w:r>
      <w:r w:rsidR="00A8594E">
        <w:rPr>
          <w:rFonts w:ascii="HGｺﾞｼｯｸE" w:hAnsi="HGｺﾞｼｯｸE" w:hint="eastAsia"/>
          <w:szCs w:val="21"/>
        </w:rPr>
        <w:t>6</w:t>
      </w:r>
      <w:r>
        <w:rPr>
          <w:rFonts w:ascii="HGｺﾞｼｯｸE" w:hAnsi="HGｺﾞｼｯｸE" w:hint="eastAsia"/>
          <w:szCs w:val="21"/>
        </w:rPr>
        <w:t>日（土曜日）</w:t>
      </w:r>
      <w:r>
        <w:rPr>
          <w:rFonts w:ascii="HGｺﾞｼｯｸE" w:hAnsi="HGｺﾞｼｯｸE" w:hint="eastAsia"/>
          <w:szCs w:val="21"/>
        </w:rPr>
        <w:t>15</w:t>
      </w:r>
      <w:r>
        <w:rPr>
          <w:rFonts w:ascii="HGｺﾞｼｯｸE" w:hAnsi="HGｺﾞｼｯｸE" w:hint="eastAsia"/>
          <w:szCs w:val="21"/>
        </w:rPr>
        <w:t>：</w:t>
      </w:r>
      <w:r>
        <w:rPr>
          <w:rFonts w:ascii="HGｺﾞｼｯｸE" w:hAnsi="HGｺﾞｼｯｸE" w:hint="eastAsia"/>
          <w:szCs w:val="21"/>
        </w:rPr>
        <w:t>00</w:t>
      </w:r>
      <w:r>
        <w:rPr>
          <w:rFonts w:ascii="HGｺﾞｼｯｸE" w:hAnsi="HGｺﾞｼｯｸE" w:hint="eastAsia"/>
          <w:szCs w:val="21"/>
        </w:rPr>
        <w:t>～</w:t>
      </w:r>
      <w:r>
        <w:rPr>
          <w:rFonts w:ascii="HGｺﾞｼｯｸE" w:hAnsi="HGｺﾞｼｯｸE" w:hint="eastAsia"/>
          <w:szCs w:val="21"/>
        </w:rPr>
        <w:t>1</w:t>
      </w:r>
      <w:r w:rsidR="00A8594E">
        <w:rPr>
          <w:rFonts w:ascii="HGｺﾞｼｯｸE" w:hAnsi="HGｺﾞｼｯｸE" w:hint="eastAsia"/>
          <w:szCs w:val="21"/>
        </w:rPr>
        <w:t>6</w:t>
      </w:r>
      <w:r>
        <w:rPr>
          <w:rFonts w:ascii="HGｺﾞｼｯｸE" w:hAnsi="HGｺﾞｼｯｸE" w:hint="eastAsia"/>
          <w:szCs w:val="21"/>
        </w:rPr>
        <w:t>：</w:t>
      </w:r>
      <w:r w:rsidR="00A8594E">
        <w:rPr>
          <w:rFonts w:ascii="HGｺﾞｼｯｸE" w:hAnsi="HGｺﾞｼｯｸE" w:hint="eastAsia"/>
          <w:szCs w:val="21"/>
        </w:rPr>
        <w:t>3</w:t>
      </w:r>
      <w:r>
        <w:rPr>
          <w:rFonts w:ascii="HGｺﾞｼｯｸE" w:hAnsi="HGｺﾞｼｯｸE" w:hint="eastAsia"/>
          <w:szCs w:val="21"/>
        </w:rPr>
        <w:t>0</w:t>
      </w:r>
    </w:p>
    <w:p w14:paraId="4FE94846" w14:textId="3B31C44C" w:rsidR="008A2EE2" w:rsidRPr="00181D4A" w:rsidRDefault="00AF22C1">
      <w:pPr>
        <w:tabs>
          <w:tab w:val="left" w:pos="1843"/>
        </w:tabs>
        <w:ind w:firstLineChars="200" w:firstLine="420"/>
        <w:rPr>
          <w:rFonts w:ascii="HGｺﾞｼｯｸE" w:hAnsi="HGｺﾞｼｯｸE" w:cstheme="minorEastAsia"/>
          <w:szCs w:val="21"/>
        </w:rPr>
      </w:pPr>
      <w:r>
        <w:rPr>
          <w:rFonts w:ascii="HGｺﾞｼｯｸE" w:hAnsi="HGｺﾞｼｯｸE" w:cstheme="minorEastAsia" w:hint="eastAsia"/>
          <w:szCs w:val="21"/>
        </w:rPr>
        <w:t>演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>
        <w:rPr>
          <w:rFonts w:ascii="HGｺﾞｼｯｸE" w:hAnsi="HGｺﾞｼｯｸE" w:cstheme="minorEastAsia" w:hint="eastAsia"/>
          <w:szCs w:val="21"/>
        </w:rPr>
        <w:t>題　：</w:t>
      </w:r>
      <w:r w:rsidRPr="00181D4A">
        <w:rPr>
          <w:rFonts w:ascii="HGｺﾞｼｯｸE" w:hAnsi="HGｺﾞｼｯｸE" w:cstheme="minorEastAsia" w:hint="eastAsia"/>
          <w:szCs w:val="21"/>
        </w:rPr>
        <w:t>「</w:t>
      </w:r>
      <w:r w:rsidR="00086290" w:rsidRPr="00086290">
        <w:rPr>
          <w:rFonts w:ascii="HGｺﾞｼｯｸE" w:hAnsi="HGｺﾞｼｯｸE" w:cstheme="minorEastAsia" w:hint="eastAsia"/>
          <w:szCs w:val="21"/>
        </w:rPr>
        <w:t>巨大災害被害の減災のための取り組みを模索する</w:t>
      </w:r>
      <w:r w:rsidRPr="00181D4A">
        <w:rPr>
          <w:rFonts w:ascii="HGｺﾞｼｯｸE" w:hAnsi="HGｺﾞｼｯｸE" w:cstheme="minorEastAsia" w:hint="eastAsia"/>
          <w:szCs w:val="21"/>
        </w:rPr>
        <w:t>」</w:t>
      </w:r>
    </w:p>
    <w:p w14:paraId="1BF6B87B" w14:textId="07AD04A0" w:rsidR="00A8594E" w:rsidRPr="00181D4A" w:rsidRDefault="00A8594E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 w:rsidRPr="00181D4A">
        <w:rPr>
          <w:rFonts w:ascii="HGｺﾞｼｯｸE" w:hAnsi="HGｺﾞｼｯｸE" w:hint="eastAsia"/>
          <w:kern w:val="0"/>
          <w:szCs w:val="21"/>
        </w:rPr>
        <w:t xml:space="preserve">　　　　　　～</w:t>
      </w:r>
      <w:r w:rsidR="00086290" w:rsidRPr="00086290">
        <w:rPr>
          <w:rFonts w:ascii="HGｺﾞｼｯｸE" w:hAnsi="HGｺﾞｼｯｸE" w:hint="eastAsia"/>
          <w:kern w:val="0"/>
          <w:szCs w:val="21"/>
        </w:rPr>
        <w:t>災害予測への技術者の創意工夫と課題解決能力が問われている</w:t>
      </w:r>
      <w:r w:rsidRPr="00181D4A">
        <w:rPr>
          <w:rFonts w:ascii="HGｺﾞｼｯｸE" w:hAnsi="HGｺﾞｼｯｸE" w:hint="eastAsia"/>
          <w:kern w:val="0"/>
          <w:szCs w:val="21"/>
        </w:rPr>
        <w:t>～</w:t>
      </w:r>
    </w:p>
    <w:p w14:paraId="43867860" w14:textId="5C567947" w:rsidR="008A2EE2" w:rsidRPr="005D736F" w:rsidRDefault="00AF22C1" w:rsidP="00D83D4A">
      <w:pPr>
        <w:tabs>
          <w:tab w:val="left" w:pos="1843"/>
        </w:tabs>
        <w:ind w:firstLineChars="200" w:firstLine="420"/>
        <w:rPr>
          <w:rFonts w:ascii="HGｺﾞｼｯｸE" w:hAnsi="HGｺﾞｼｯｸE" w:cs="HGｺﾞｼｯｸE"/>
          <w:color w:val="FF0000"/>
        </w:rPr>
      </w:pPr>
      <w:r w:rsidRPr="00181D4A">
        <w:rPr>
          <w:rFonts w:ascii="HGｺﾞｼｯｸE" w:hAnsi="HGｺﾞｼｯｸE" w:cstheme="minorEastAsia" w:hint="eastAsia"/>
          <w:szCs w:val="21"/>
        </w:rPr>
        <w:t>講</w:t>
      </w:r>
      <w:r w:rsidR="00D83D4A" w:rsidRPr="00181D4A">
        <w:rPr>
          <w:rFonts w:ascii="HGｺﾞｼｯｸE" w:hAnsi="HGｺﾞｼｯｸE" w:cstheme="minorEastAsia" w:hint="eastAsia"/>
          <w:szCs w:val="21"/>
        </w:rPr>
        <w:t xml:space="preserve">　</w:t>
      </w:r>
      <w:r w:rsidRPr="00181D4A">
        <w:rPr>
          <w:rFonts w:ascii="HGｺﾞｼｯｸE" w:hAnsi="HGｺﾞｼｯｸE" w:cstheme="minorEastAsia" w:hint="eastAsia"/>
          <w:szCs w:val="21"/>
        </w:rPr>
        <w:t>師　：</w:t>
      </w:r>
      <w:r w:rsidR="00D83D4A" w:rsidRPr="00181D4A">
        <w:rPr>
          <w:rFonts w:ascii="HGｺﾞｼｯｸE" w:hAnsi="HGｺﾞｼｯｸE" w:cstheme="minorEastAsia" w:hint="eastAsia"/>
          <w:szCs w:val="21"/>
        </w:rPr>
        <w:t xml:space="preserve">　</w:t>
      </w:r>
      <w:r w:rsidR="00A8594E" w:rsidRPr="00181D4A">
        <w:rPr>
          <w:rFonts w:ascii="HGｺﾞｼｯｸE" w:hAnsi="HGｺﾞｼｯｸE" w:cstheme="minorEastAsia" w:hint="eastAsia"/>
          <w:szCs w:val="21"/>
        </w:rPr>
        <w:t>打田</w:t>
      </w:r>
      <w:r w:rsidR="00A8594E" w:rsidRPr="00181D4A">
        <w:rPr>
          <w:rFonts w:ascii="HGｺﾞｼｯｸE" w:hAnsi="HGｺﾞｼｯｸE" w:cs="HGｺﾞｼｯｸE" w:hint="eastAsia"/>
        </w:rPr>
        <w:t xml:space="preserve">　憲生</w:t>
      </w:r>
      <w:r w:rsidRPr="00181D4A">
        <w:rPr>
          <w:rFonts w:ascii="HGｺﾞｼｯｸE" w:hAnsi="HGｺﾞｼｯｸE" w:cs="HGｺﾞｼｯｸE" w:hint="eastAsia"/>
        </w:rPr>
        <w:t xml:space="preserve"> </w:t>
      </w:r>
      <w:r w:rsidRPr="00181D4A">
        <w:rPr>
          <w:rFonts w:ascii="HGｺﾞｼｯｸE" w:hAnsi="HGｺﾞｼｯｸE" w:cs="HGｺﾞｼｯｸE" w:hint="eastAsia"/>
        </w:rPr>
        <w:t>氏</w:t>
      </w:r>
      <w:r w:rsidR="00A8594E" w:rsidRPr="00181D4A">
        <w:rPr>
          <w:rFonts w:ascii="HGｺﾞｼｯｸE" w:hAnsi="HGｺﾞｼｯｸE" w:cs="HGｺﾞｼｯｸE" w:hint="eastAsia"/>
        </w:rPr>
        <w:t>（技術士：</w:t>
      </w:r>
      <w:r w:rsidR="00BC390C" w:rsidRPr="00181D4A">
        <w:rPr>
          <w:rFonts w:ascii="HGｺﾞｼｯｸE" w:hAnsi="HGｺﾞｼｯｸE" w:cs="HGｺﾞｼｯｸE" w:hint="eastAsia"/>
        </w:rPr>
        <w:t>総合技術監理部門・上下水道部門</w:t>
      </w:r>
      <w:r w:rsidR="00BC390C" w:rsidRPr="005D736F">
        <w:rPr>
          <w:rFonts w:ascii="HGｺﾞｼｯｸE" w:hAnsi="HGｺﾞｼｯｸE" w:cs="HGｺﾞｼｯｸE" w:hint="eastAsia"/>
          <w:color w:val="FF0000"/>
        </w:rPr>
        <w:t>）</w:t>
      </w:r>
    </w:p>
    <w:p w14:paraId="7C779339" w14:textId="4158668D" w:rsidR="005D736F" w:rsidRPr="00181D4A" w:rsidRDefault="005D736F" w:rsidP="005D736F">
      <w:pPr>
        <w:tabs>
          <w:tab w:val="left" w:pos="1843"/>
        </w:tabs>
        <w:ind w:firstLineChars="800" w:firstLine="1680"/>
        <w:rPr>
          <w:rFonts w:ascii="HGｺﾞｼｯｸE" w:hAnsi="HGｺﾞｼｯｸE"/>
          <w:kern w:val="0"/>
          <w:szCs w:val="21"/>
        </w:rPr>
      </w:pPr>
      <w:r w:rsidRPr="00181D4A">
        <w:rPr>
          <w:rFonts w:ascii="HGｺﾞｼｯｸE" w:hAnsi="HGｺﾞｼｯｸE" w:hint="eastAsia"/>
          <w:kern w:val="0"/>
          <w:szCs w:val="21"/>
        </w:rPr>
        <w:t>（所属：株式会社三重中央コンサルタント）</w:t>
      </w:r>
    </w:p>
    <w:p w14:paraId="3F41DB73" w14:textId="77777777" w:rsidR="001F343B" w:rsidRDefault="00AF22C1" w:rsidP="001F343B">
      <w:pPr>
        <w:spacing w:after="0"/>
        <w:ind w:leftChars="167" w:left="1611" w:hangingChars="600" w:hanging="1260"/>
        <w:rPr>
          <w:rFonts w:ascii="HGｺﾞｼｯｸE" w:hAnsi="HGｺﾞｼｯｸE"/>
          <w:kern w:val="0"/>
          <w:szCs w:val="21"/>
        </w:rPr>
      </w:pPr>
      <w:r w:rsidRPr="00181D4A">
        <w:rPr>
          <w:rFonts w:ascii="HGｺﾞｼｯｸE" w:hAnsi="HGｺﾞｼｯｸE" w:hint="eastAsia"/>
          <w:kern w:val="0"/>
          <w:szCs w:val="21"/>
        </w:rPr>
        <w:t>講演要旨：</w:t>
      </w:r>
      <w:r w:rsidR="00D83D4A" w:rsidRPr="00181D4A">
        <w:rPr>
          <w:rFonts w:ascii="HGｺﾞｼｯｸE" w:hAnsi="HGｺﾞｼｯｸE" w:hint="eastAsia"/>
          <w:kern w:val="0"/>
          <w:szCs w:val="21"/>
        </w:rPr>
        <w:t xml:space="preserve">　</w:t>
      </w:r>
      <w:r w:rsidR="00A8594E" w:rsidRPr="00181D4A">
        <w:rPr>
          <w:rFonts w:ascii="HGｺﾞｼｯｸE" w:hAnsi="HGｺﾞｼｯｸE" w:hint="eastAsia"/>
          <w:kern w:val="0"/>
          <w:szCs w:val="21"/>
        </w:rPr>
        <w:t>今年３月に南海トラフ地震被害想定</w:t>
      </w:r>
      <w:r w:rsidRPr="00181D4A">
        <w:rPr>
          <w:rFonts w:ascii="HGｺﾞｼｯｸE" w:hAnsi="HGｺﾞｼｯｸE" w:hint="eastAsia"/>
          <w:kern w:val="0"/>
          <w:szCs w:val="21"/>
        </w:rPr>
        <w:t>の</w:t>
      </w:r>
      <w:r w:rsidR="00A8594E" w:rsidRPr="00181D4A">
        <w:rPr>
          <w:rFonts w:ascii="HGｺﾞｼｯｸE" w:hAnsi="HGｺﾞｼｯｸE" w:hint="eastAsia"/>
          <w:kern w:val="0"/>
          <w:szCs w:val="21"/>
        </w:rPr>
        <w:t>見直しが公表されましたが、</w:t>
      </w:r>
      <w:r w:rsidRPr="00181D4A">
        <w:rPr>
          <w:rFonts w:ascii="HGｺﾞｼｯｸE" w:hAnsi="HGｺﾞｼｯｸE" w:hint="eastAsia"/>
          <w:kern w:val="0"/>
          <w:szCs w:val="21"/>
        </w:rPr>
        <w:t>１０</w:t>
      </w:r>
      <w:r w:rsidR="00A8594E" w:rsidRPr="00181D4A">
        <w:rPr>
          <w:rFonts w:ascii="HGｺﾞｼｯｸE" w:hAnsi="HGｺﾞｼｯｸE" w:hint="eastAsia"/>
          <w:kern w:val="0"/>
          <w:szCs w:val="21"/>
        </w:rPr>
        <w:t>年前</w:t>
      </w:r>
      <w:r w:rsidR="00AE2855" w:rsidRPr="00181D4A">
        <w:rPr>
          <w:rFonts w:ascii="HGｺﾞｼｯｸE" w:hAnsi="HGｺﾞｼｯｸE" w:hint="eastAsia"/>
          <w:kern w:val="0"/>
          <w:szCs w:val="21"/>
        </w:rPr>
        <w:t>の被害想定</w:t>
      </w:r>
      <w:r w:rsidR="00A8594E" w:rsidRPr="00181D4A">
        <w:rPr>
          <w:rFonts w:ascii="HGｺﾞｼｯｸE" w:hAnsi="HGｺﾞｼｯｸE" w:hint="eastAsia"/>
          <w:kern w:val="0"/>
          <w:szCs w:val="21"/>
        </w:rPr>
        <w:t>から</w:t>
      </w:r>
      <w:r w:rsidR="00AE2855" w:rsidRPr="00181D4A">
        <w:rPr>
          <w:rFonts w:ascii="HGｺﾞｼｯｸE" w:hAnsi="HGｺﾞｼｯｸE" w:hint="eastAsia"/>
          <w:kern w:val="0"/>
          <w:szCs w:val="21"/>
        </w:rPr>
        <w:t>被害の</w:t>
      </w:r>
      <w:r w:rsidR="00A8594E" w:rsidRPr="00181D4A">
        <w:rPr>
          <w:rFonts w:ascii="HGｺﾞｼｯｸE" w:hAnsi="HGｺﾞｼｯｸE" w:hint="eastAsia"/>
          <w:kern w:val="0"/>
          <w:szCs w:val="21"/>
        </w:rPr>
        <w:t>著しい軽減が見られない状況</w:t>
      </w:r>
      <w:r w:rsidR="00086290">
        <w:rPr>
          <w:rFonts w:ascii="HGｺﾞｼｯｸE" w:hAnsi="HGｺﾞｼｯｸE" w:hint="eastAsia"/>
          <w:kern w:val="0"/>
          <w:szCs w:val="21"/>
        </w:rPr>
        <w:t>とも言われています</w:t>
      </w:r>
      <w:r w:rsidR="00A8594E" w:rsidRPr="00181D4A">
        <w:rPr>
          <w:rFonts w:ascii="HGｺﾞｼｯｸE" w:hAnsi="HGｺﾞｼｯｸE" w:hint="eastAsia"/>
          <w:kern w:val="0"/>
          <w:szCs w:val="21"/>
        </w:rPr>
        <w:t>。</w:t>
      </w:r>
      <w:r w:rsidR="00BC390C" w:rsidRPr="00181D4A">
        <w:rPr>
          <w:rFonts w:ascii="HGｺﾞｼｯｸE" w:hAnsi="HGｺﾞｼｯｸE" w:hint="eastAsia"/>
          <w:kern w:val="0"/>
          <w:szCs w:val="21"/>
        </w:rPr>
        <w:t>被害</w:t>
      </w:r>
      <w:r w:rsidR="00AE2855" w:rsidRPr="00181D4A">
        <w:rPr>
          <w:rFonts w:ascii="HGｺﾞｼｯｸE" w:hAnsi="HGｺﾞｼｯｸE" w:hint="eastAsia"/>
          <w:kern w:val="0"/>
          <w:szCs w:val="21"/>
        </w:rPr>
        <w:t>の最小化</w:t>
      </w:r>
      <w:r w:rsidR="00BC390C" w:rsidRPr="00181D4A">
        <w:rPr>
          <w:rFonts w:ascii="HGｺﾞｼｯｸE" w:hAnsi="HGｺﾞｼｯｸE" w:hint="eastAsia"/>
          <w:kern w:val="0"/>
          <w:szCs w:val="21"/>
        </w:rPr>
        <w:t>に向けては各自治体で取り組みを進めていますが、各個人・各企業での取り組み</w:t>
      </w:r>
      <w:r w:rsidR="00A8594E" w:rsidRPr="00181D4A">
        <w:rPr>
          <w:rFonts w:ascii="HGｺﾞｼｯｸE" w:hAnsi="HGｺﾞｼｯｸE" w:hint="eastAsia"/>
          <w:kern w:val="0"/>
          <w:szCs w:val="21"/>
        </w:rPr>
        <w:t>も</w:t>
      </w:r>
      <w:r w:rsidR="00BC390C" w:rsidRPr="00181D4A">
        <w:rPr>
          <w:rFonts w:ascii="HGｺﾞｼｯｸE" w:hAnsi="HGｺﾞｼｯｸE" w:hint="eastAsia"/>
          <w:kern w:val="0"/>
          <w:szCs w:val="21"/>
        </w:rPr>
        <w:t>必要</w:t>
      </w:r>
      <w:r w:rsidR="00A8594E" w:rsidRPr="00181D4A">
        <w:rPr>
          <w:rFonts w:ascii="HGｺﾞｼｯｸE" w:hAnsi="HGｺﾞｼｯｸE" w:hint="eastAsia"/>
          <w:kern w:val="0"/>
          <w:szCs w:val="21"/>
        </w:rPr>
        <w:t>であり、特に、発災前から備える</w:t>
      </w:r>
      <w:r w:rsidR="00BC390C" w:rsidRPr="00181D4A">
        <w:rPr>
          <w:rFonts w:ascii="HGｺﾞｼｯｸE" w:hAnsi="HGｺﾞｼｯｸE" w:hint="eastAsia"/>
          <w:kern w:val="0"/>
          <w:szCs w:val="21"/>
        </w:rPr>
        <w:t>“</w:t>
      </w:r>
      <w:r w:rsidR="00A8594E" w:rsidRPr="00181D4A">
        <w:rPr>
          <w:rFonts w:ascii="HGｺﾞｼｯｸE" w:hAnsi="HGｺﾞｼｯｸE" w:hint="eastAsia"/>
          <w:kern w:val="0"/>
          <w:szCs w:val="21"/>
        </w:rPr>
        <w:t>事前防災</w:t>
      </w:r>
      <w:r w:rsidR="00BC390C" w:rsidRPr="00181D4A">
        <w:rPr>
          <w:rFonts w:ascii="HGｺﾞｼｯｸE" w:hAnsi="HGｺﾞｼｯｸE" w:hint="eastAsia"/>
          <w:kern w:val="0"/>
          <w:szCs w:val="21"/>
        </w:rPr>
        <w:t>”</w:t>
      </w:r>
      <w:r w:rsidR="00A8594E" w:rsidRPr="00181D4A">
        <w:rPr>
          <w:rFonts w:ascii="HGｺﾞｼｯｸE" w:hAnsi="HGｺﾞｼｯｸE" w:hint="eastAsia"/>
          <w:kern w:val="0"/>
          <w:szCs w:val="21"/>
        </w:rPr>
        <w:t>が重要です。</w:t>
      </w:r>
      <w:r w:rsidR="00BC390C" w:rsidRPr="00181D4A">
        <w:rPr>
          <w:rFonts w:ascii="HGｺﾞｼｯｸE" w:hAnsi="HGｺﾞｼｯｸE" w:hint="eastAsia"/>
          <w:kern w:val="0"/>
          <w:szCs w:val="21"/>
        </w:rPr>
        <w:t>また、</w:t>
      </w:r>
      <w:r w:rsidR="00A8594E" w:rsidRPr="00181D4A">
        <w:rPr>
          <w:rFonts w:ascii="HGｺﾞｼｯｸE" w:hAnsi="HGｺﾞｼｯｸE" w:hint="eastAsia"/>
          <w:kern w:val="0"/>
          <w:szCs w:val="21"/>
        </w:rPr>
        <w:t>各企業においては</w:t>
      </w:r>
      <w:r w:rsidR="00BC390C" w:rsidRPr="00181D4A">
        <w:rPr>
          <w:rFonts w:ascii="HGｺﾞｼｯｸE" w:hAnsi="HGｺﾞｼｯｸE" w:hint="eastAsia"/>
          <w:kern w:val="0"/>
          <w:szCs w:val="21"/>
        </w:rPr>
        <w:t>災害に備え</w:t>
      </w:r>
      <w:r w:rsidR="00AE2855" w:rsidRPr="00181D4A">
        <w:rPr>
          <w:rFonts w:ascii="HGｺﾞｼｯｸE" w:hAnsi="HGｺﾞｼｯｸE" w:hint="eastAsia"/>
          <w:kern w:val="0"/>
          <w:szCs w:val="21"/>
        </w:rPr>
        <w:t>て</w:t>
      </w:r>
      <w:r w:rsidRPr="00181D4A">
        <w:rPr>
          <w:rFonts w:ascii="HGｺﾞｼｯｸE" w:hAnsi="HGｺﾞｼｯｸE" w:hint="eastAsia"/>
          <w:kern w:val="0"/>
          <w:szCs w:val="21"/>
        </w:rPr>
        <w:t>ＢＣＰ</w:t>
      </w:r>
      <w:r w:rsidR="00BC390C" w:rsidRPr="00181D4A">
        <w:rPr>
          <w:rFonts w:ascii="HGｺﾞｼｯｸE" w:hAnsi="HGｺﾞｼｯｸE" w:hint="eastAsia"/>
          <w:kern w:val="0"/>
          <w:szCs w:val="21"/>
        </w:rPr>
        <w:t>（事業継続計画）</w:t>
      </w:r>
      <w:r w:rsidR="00A8594E" w:rsidRPr="00181D4A">
        <w:rPr>
          <w:rFonts w:ascii="HGｺﾞｼｯｸE" w:hAnsi="HGｺﾞｼｯｸE" w:hint="eastAsia"/>
          <w:kern w:val="0"/>
          <w:szCs w:val="21"/>
        </w:rPr>
        <w:t>を策定しておりますが、それらを企業集団や地域社会に展開し、社会全体で</w:t>
      </w:r>
      <w:r w:rsidR="00BC390C" w:rsidRPr="00181D4A">
        <w:rPr>
          <w:rFonts w:ascii="HGｺﾞｼｯｸE" w:hAnsi="HGｺﾞｼｯｸE" w:hint="eastAsia"/>
          <w:kern w:val="0"/>
          <w:szCs w:val="21"/>
        </w:rPr>
        <w:t>備えることも</w:t>
      </w:r>
      <w:r w:rsidR="00181D4A" w:rsidRPr="00181D4A">
        <w:rPr>
          <w:rFonts w:ascii="HGｺﾞｼｯｸE" w:hAnsi="HGｺﾞｼｯｸE" w:hint="eastAsia"/>
          <w:kern w:val="0"/>
          <w:szCs w:val="21"/>
        </w:rPr>
        <w:t>減災には有効</w:t>
      </w:r>
      <w:r w:rsidR="00BC390C" w:rsidRPr="00181D4A">
        <w:rPr>
          <w:rFonts w:ascii="HGｺﾞｼｯｸE" w:hAnsi="HGｺﾞｼｯｸE" w:hint="eastAsia"/>
          <w:kern w:val="0"/>
          <w:szCs w:val="21"/>
        </w:rPr>
        <w:t>です。</w:t>
      </w:r>
    </w:p>
    <w:p w14:paraId="5D069E87" w14:textId="70D458E1" w:rsidR="00A8594E" w:rsidRPr="00181D4A" w:rsidRDefault="001F343B" w:rsidP="001F343B">
      <w:pPr>
        <w:spacing w:after="0"/>
        <w:ind w:leftChars="767" w:left="1611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今回の講演では、</w:t>
      </w:r>
      <w:r w:rsidR="00EE32BE">
        <w:rPr>
          <w:rFonts w:ascii="HGｺﾞｼｯｸE" w:hAnsi="HGｺﾞｼｯｸE" w:hint="eastAsia"/>
          <w:kern w:val="0"/>
          <w:szCs w:val="21"/>
        </w:rPr>
        <w:t>“</w:t>
      </w:r>
      <w:r>
        <w:rPr>
          <w:rFonts w:ascii="HGｺﾞｼｯｸE" w:hAnsi="HGｺﾞｼｯｸE" w:hint="eastAsia"/>
          <w:kern w:val="0"/>
          <w:szCs w:val="21"/>
        </w:rPr>
        <w:t>技術者（技術士）として何ができるのか</w:t>
      </w:r>
      <w:r w:rsidR="00EE32BE">
        <w:rPr>
          <w:rFonts w:ascii="HGｺﾞｼｯｸE" w:hAnsi="HGｺﾞｼｯｸE" w:hint="eastAsia"/>
          <w:kern w:val="0"/>
          <w:szCs w:val="21"/>
        </w:rPr>
        <w:t>”をテーマに</w:t>
      </w:r>
      <w:r>
        <w:rPr>
          <w:rFonts w:ascii="HGｺﾞｼｯｸE" w:hAnsi="HGｺﾞｼｯｸE" w:hint="eastAsia"/>
          <w:kern w:val="0"/>
          <w:szCs w:val="21"/>
        </w:rPr>
        <w:t>、</w:t>
      </w:r>
      <w:r w:rsidR="00EE32BE">
        <w:rPr>
          <w:rFonts w:ascii="HGｺﾞｼｯｸE" w:hAnsi="HGｺﾞｼｯｸE" w:hint="eastAsia"/>
          <w:kern w:val="0"/>
          <w:szCs w:val="21"/>
        </w:rPr>
        <w:t>巨大災害被害の減災への取り組みについて、</w:t>
      </w:r>
      <w:r>
        <w:rPr>
          <w:rFonts w:ascii="HGｺﾞｼｯｸE" w:hAnsi="HGｺﾞｼｯｸE" w:hint="eastAsia"/>
          <w:kern w:val="0"/>
          <w:szCs w:val="21"/>
        </w:rPr>
        <w:t>過去の災害における課題を</w:t>
      </w:r>
      <w:r w:rsidR="00EE32BE">
        <w:rPr>
          <w:rFonts w:ascii="HGｺﾞｼｯｸE" w:hAnsi="HGｺﾞｼｯｸE" w:hint="eastAsia"/>
          <w:kern w:val="0"/>
          <w:szCs w:val="21"/>
        </w:rPr>
        <w:t>明らかにした上で</w:t>
      </w:r>
      <w:r>
        <w:rPr>
          <w:rFonts w:ascii="HGｺﾞｼｯｸE" w:hAnsi="HGｺﾞｼｯｸE" w:hint="eastAsia"/>
          <w:kern w:val="0"/>
          <w:szCs w:val="21"/>
        </w:rPr>
        <w:t>、港湾区域における</w:t>
      </w:r>
      <w:r>
        <w:rPr>
          <w:rFonts w:ascii="HGｺﾞｼｯｸE" w:hAnsi="HGｺﾞｼｯｸE" w:hint="eastAsia"/>
          <w:kern w:val="0"/>
          <w:szCs w:val="21"/>
        </w:rPr>
        <w:t>BCP</w:t>
      </w:r>
      <w:r>
        <w:rPr>
          <w:rFonts w:ascii="HGｺﾞｼｯｸE" w:hAnsi="HGｺﾞｼｯｸE" w:hint="eastAsia"/>
          <w:kern w:val="0"/>
          <w:szCs w:val="21"/>
        </w:rPr>
        <w:t>構築事例を紹介しながら、今後の技術士として</w:t>
      </w:r>
      <w:r w:rsidR="00EE32BE">
        <w:rPr>
          <w:rFonts w:ascii="HGｺﾞｼｯｸE" w:hAnsi="HGｺﾞｼｯｸE" w:hint="eastAsia"/>
          <w:kern w:val="0"/>
          <w:szCs w:val="21"/>
        </w:rPr>
        <w:t>取り組むべき方向性について、</w:t>
      </w:r>
      <w:r w:rsidR="00BC390C" w:rsidRPr="00181D4A">
        <w:rPr>
          <w:rFonts w:ascii="HGｺﾞｼｯｸE" w:hAnsi="HGｺﾞｼｯｸE" w:hint="eastAsia"/>
          <w:kern w:val="0"/>
          <w:szCs w:val="21"/>
        </w:rPr>
        <w:t>ご講演頂きます。</w:t>
      </w:r>
    </w:p>
    <w:p w14:paraId="2DADCD4B" w14:textId="77429510" w:rsidR="008A2EE2" w:rsidRDefault="00AF22C1" w:rsidP="005A2B97">
      <w:pPr>
        <w:pStyle w:val="Web"/>
        <w:tabs>
          <w:tab w:val="left" w:pos="1843"/>
        </w:tabs>
        <w:spacing w:before="24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Keyword 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：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</w:t>
      </w:r>
      <w:r w:rsidR="00BC390C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事前防災、</w:t>
      </w:r>
      <w:r w:rsidR="00E754C1">
        <w:rPr>
          <w:rFonts w:ascii="HGｺﾞｼｯｸE" w:eastAsia="ＭＳ 明朝" w:hAnsi="HGｺﾞｼｯｸE" w:cstheme="minorEastAsia" w:hint="eastAsia"/>
          <w:sz w:val="21"/>
          <w:szCs w:val="21"/>
        </w:rPr>
        <w:t>有効な</w:t>
      </w:r>
      <w:r w:rsidR="00181D4A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減災対策、</w:t>
      </w:r>
      <w:r w:rsidR="00BC390C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リスクマネジメント、</w:t>
      </w:r>
      <w:r w:rsidR="00181D4A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DCP</w:t>
      </w:r>
      <w:r w:rsidR="00BC390C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、</w:t>
      </w:r>
      <w:r w:rsidR="00181D4A" w:rsidRPr="00181D4A">
        <w:rPr>
          <w:rFonts w:ascii="HGｺﾞｼｯｸE" w:eastAsia="ＭＳ 明朝" w:hAnsi="HGｺﾞｼｯｸE" w:cstheme="minorEastAsia" w:hint="eastAsia"/>
          <w:sz w:val="21"/>
          <w:szCs w:val="21"/>
        </w:rPr>
        <w:t>総合技術監理</w:t>
      </w:r>
      <w:r w:rsidR="00086290">
        <w:rPr>
          <w:rFonts w:ascii="HGｺﾞｼｯｸE" w:eastAsia="ＭＳ 明朝" w:hAnsi="HGｺﾞｼｯｸE" w:cstheme="minorEastAsia" w:hint="eastAsia"/>
          <w:sz w:val="21"/>
          <w:szCs w:val="21"/>
        </w:rPr>
        <w:t>、</w:t>
      </w:r>
      <w:r w:rsidR="00EE32BE">
        <w:rPr>
          <w:rFonts w:ascii="HGｺﾞｼｯｸE" w:eastAsia="ＭＳ 明朝" w:hAnsi="HGｺﾞｼｯｸE" w:cstheme="minorEastAsia" w:hint="eastAsia"/>
          <w:sz w:val="21"/>
          <w:szCs w:val="21"/>
        </w:rPr>
        <w:t>技術者</w:t>
      </w:r>
      <w:r w:rsidR="00086290">
        <w:rPr>
          <w:rFonts w:ascii="HGｺﾞｼｯｸE" w:eastAsia="ＭＳ 明朝" w:hAnsi="HGｺﾞｼｯｸE" w:cstheme="minorEastAsia" w:hint="eastAsia"/>
          <w:sz w:val="21"/>
          <w:szCs w:val="21"/>
        </w:rPr>
        <w:t>倫理</w:t>
      </w:r>
    </w:p>
    <w:p w14:paraId="7FA99314" w14:textId="77777777" w:rsidR="008A2EE2" w:rsidRDefault="00AF22C1" w:rsidP="005A2B97">
      <w:pPr>
        <w:tabs>
          <w:tab w:val="left" w:pos="1843"/>
        </w:tabs>
        <w:spacing w:before="24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 xml:space="preserve">　　開催方法：　</w:t>
      </w:r>
      <w:r>
        <w:rPr>
          <w:rFonts w:ascii="HGｺﾞｼｯｸE" w:hAnsi="HGｺﾞｼｯｸE" w:hint="eastAsia"/>
          <w:kern w:val="0"/>
          <w:szCs w:val="21"/>
        </w:rPr>
        <w:t>WEB</w:t>
      </w:r>
      <w:r>
        <w:rPr>
          <w:rFonts w:ascii="HGｺﾞｼｯｸE" w:hAnsi="HGｺﾞｼｯｸE" w:hint="eastAsia"/>
          <w:kern w:val="0"/>
          <w:szCs w:val="21"/>
        </w:rPr>
        <w:t>配信</w:t>
      </w:r>
      <w:r>
        <w:rPr>
          <w:rFonts w:ascii="HGｺﾞｼｯｸE" w:hAnsi="HGｺﾞｼｯｸE" w:hint="eastAsia"/>
          <w:kern w:val="0"/>
          <w:szCs w:val="21"/>
        </w:rPr>
        <w:t>(Teams)</w:t>
      </w:r>
    </w:p>
    <w:p w14:paraId="277C687E" w14:textId="77777777" w:rsidR="008A2EE2" w:rsidRDefault="00AF22C1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参加費　：　会員・準会員</w:t>
      </w:r>
      <w:r>
        <w:rPr>
          <w:rFonts w:ascii="HGｺﾞｼｯｸE" w:hAnsi="HGｺﾞｼｯｸE" w:hint="eastAsia"/>
          <w:kern w:val="0"/>
          <w:szCs w:val="21"/>
        </w:rPr>
        <w:t>500</w:t>
      </w:r>
      <w:r>
        <w:rPr>
          <w:rFonts w:ascii="HGｺﾞｼｯｸE" w:hAnsi="HGｺﾞｼｯｸE" w:hint="eastAsia"/>
          <w:kern w:val="0"/>
          <w:szCs w:val="21"/>
        </w:rPr>
        <w:t>円（日本技術士会への一括支払）</w:t>
      </w:r>
    </w:p>
    <w:p w14:paraId="6AC177EC" w14:textId="62A25CEE" w:rsidR="008A2EE2" w:rsidRPr="00666735" w:rsidRDefault="00AF22C1">
      <w:pPr>
        <w:tabs>
          <w:tab w:val="left" w:pos="1843"/>
        </w:tabs>
        <w:ind w:firstLineChars="200" w:firstLine="420"/>
        <w:jc w:val="left"/>
        <w:rPr>
          <w:rFonts w:ascii="HGｺﾞｼｯｸE" w:hAnsi="HGｺﾞｼｯｸE" w:cs="HGｺﾞｼｯｸE"/>
          <w:szCs w:val="21"/>
        </w:rPr>
      </w:pPr>
      <w:r w:rsidRPr="00666735">
        <w:rPr>
          <w:rFonts w:ascii="HGｺﾞｼｯｸE" w:hAnsi="HGｺﾞｼｯｸE" w:cstheme="minorEastAsia" w:hint="eastAsia"/>
          <w:szCs w:val="21"/>
        </w:rPr>
        <w:t xml:space="preserve">申込締切：　</w:t>
      </w:r>
      <w:r w:rsidR="00BC390C" w:rsidRPr="00666735">
        <w:rPr>
          <w:rFonts w:ascii="HGｺﾞｼｯｸE" w:hAnsi="HGｺﾞｼｯｸE" w:cstheme="minorEastAsia" w:hint="eastAsia"/>
          <w:szCs w:val="21"/>
        </w:rPr>
        <w:t>11</w:t>
      </w:r>
      <w:r w:rsidRPr="00666735">
        <w:rPr>
          <w:rFonts w:ascii="HGｺﾞｼｯｸE" w:hAnsi="HGｺﾞｼｯｸE" w:cstheme="minorEastAsia" w:hint="eastAsia"/>
          <w:szCs w:val="21"/>
        </w:rPr>
        <w:t>月</w:t>
      </w:r>
      <w:r w:rsidR="00BC390C" w:rsidRPr="00666735">
        <w:rPr>
          <w:rFonts w:ascii="HGｺﾞｼｯｸE" w:hAnsi="HGｺﾞｼｯｸE" w:cstheme="minorEastAsia" w:hint="eastAsia"/>
          <w:szCs w:val="21"/>
        </w:rPr>
        <w:t>28</w:t>
      </w:r>
      <w:r w:rsidRPr="00666735">
        <w:rPr>
          <w:rFonts w:ascii="HGｺﾞｼｯｸE" w:hAnsi="HGｺﾞｼｯｸE" w:cstheme="minorEastAsia" w:hint="eastAsia"/>
          <w:szCs w:val="21"/>
        </w:rPr>
        <w:t xml:space="preserve">日（金）まで　　</w:t>
      </w:r>
    </w:p>
    <w:p w14:paraId="1B2283E2" w14:textId="77777777" w:rsidR="008A2EE2" w:rsidRDefault="00AF22C1" w:rsidP="00D83D4A">
      <w:pPr>
        <w:pStyle w:val="Web"/>
        <w:tabs>
          <w:tab w:val="left" w:pos="1843"/>
        </w:tabs>
        <w:spacing w:before="0" w:beforeAutospacing="0" w:afterLines="50" w:after="18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申込方法：日本技術士会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HP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（技術士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CPD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行事申込）よりお願いします。　　</w:t>
      </w:r>
    </w:p>
    <w:p w14:paraId="162A4534" w14:textId="55A4299A" w:rsidR="008A2EE2" w:rsidRDefault="00AF22C1">
      <w:pPr>
        <w:pStyle w:val="Web"/>
        <w:tabs>
          <w:tab w:val="left" w:pos="1843"/>
        </w:tabs>
        <w:spacing w:before="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問合せ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日本技術士会中部本部：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g-chubu@asahi-net.email.ne.jp</w:t>
      </w:r>
    </w:p>
    <w:p w14:paraId="315E41E8" w14:textId="77777777" w:rsidR="00666735" w:rsidRDefault="00666735" w:rsidP="00D83D4A">
      <w:pPr>
        <w:pStyle w:val="Web"/>
        <w:tabs>
          <w:tab w:val="left" w:pos="1843"/>
        </w:tabs>
        <w:spacing w:before="0" w:beforeAutospacing="0" w:after="0" w:afterAutospacing="0"/>
        <w:rPr>
          <w:rFonts w:ascii="Times New Roman" w:eastAsia="ＭＳ 明朝" w:hAnsi="Times New Roman" w:cstheme="minorBidi"/>
          <w:sz w:val="20"/>
          <w:szCs w:val="20"/>
        </w:rPr>
      </w:pPr>
    </w:p>
    <w:p w14:paraId="1461AF50" w14:textId="04BBBD6A" w:rsidR="008A2EE2" w:rsidRDefault="00AF22C1" w:rsidP="00D83D4A">
      <w:pPr>
        <w:pStyle w:val="Web"/>
        <w:tabs>
          <w:tab w:val="left" w:pos="1843"/>
        </w:tabs>
        <w:spacing w:before="0" w:beforeAutospacing="0" w:after="0" w:afterAutospacing="0"/>
        <w:rPr>
          <w:rFonts w:ascii="Times New Roman" w:eastAsia="ＭＳ 明朝" w:hAnsi="Times New Roman" w:cstheme="minorBidi"/>
          <w:sz w:val="20"/>
          <w:szCs w:val="20"/>
        </w:rPr>
      </w:pPr>
      <w:r>
        <w:rPr>
          <w:rFonts w:ascii="Times New Roman" w:eastAsia="ＭＳ 明朝" w:hAnsi="Times New Roman" w:cstheme="minorBidi" w:hint="eastAsia"/>
          <w:sz w:val="20"/>
          <w:szCs w:val="20"/>
        </w:rPr>
        <w:t>【本講演会は、「日本技術士会の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」または「建設系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協議会」に</w:t>
      </w:r>
      <w:r w:rsidR="00BC390C">
        <w:rPr>
          <w:rFonts w:ascii="Times New Roman" w:eastAsia="ＭＳ 明朝" w:hAnsi="Times New Roman" w:cstheme="minorBidi" w:hint="eastAsia"/>
          <w:sz w:val="20"/>
          <w:szCs w:val="20"/>
        </w:rPr>
        <w:t>1.5</w:t>
      </w:r>
      <w:r>
        <w:rPr>
          <w:rFonts w:ascii="Times New Roman" w:eastAsia="ＭＳ 明朝" w:hAnsi="Times New Roman" w:cstheme="minorBidi" w:hint="eastAsia"/>
          <w:sz w:val="20"/>
          <w:szCs w:val="20"/>
        </w:rPr>
        <w:t>時間として登録可】</w:t>
      </w:r>
    </w:p>
    <w:p w14:paraId="184C2248" w14:textId="51028B74" w:rsidR="008A2EE2" w:rsidRDefault="008A2EE2" w:rsidP="00220007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8A2EE2">
      <w:pgSz w:w="11906" w:h="16838"/>
      <w:pgMar w:top="986" w:right="1080" w:bottom="70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E1587"/>
    <w:multiLevelType w:val="hybridMultilevel"/>
    <w:tmpl w:val="FB605940"/>
    <w:lvl w:ilvl="0" w:tplc="A46EB302">
      <w:numFmt w:val="bullet"/>
      <w:lvlText w:val="・"/>
      <w:lvlJc w:val="left"/>
      <w:pPr>
        <w:ind w:left="14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40"/>
      </w:pPr>
      <w:rPr>
        <w:rFonts w:ascii="Wingdings" w:hAnsi="Wingdings" w:hint="default"/>
      </w:rPr>
    </w:lvl>
  </w:abstractNum>
  <w:num w:numId="1" w16cid:durableId="14655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7F"/>
    <w:rsid w:val="00021F6E"/>
    <w:rsid w:val="00033CE2"/>
    <w:rsid w:val="00044435"/>
    <w:rsid w:val="0006631C"/>
    <w:rsid w:val="000663C5"/>
    <w:rsid w:val="00071B8B"/>
    <w:rsid w:val="00072399"/>
    <w:rsid w:val="00086290"/>
    <w:rsid w:val="000A245D"/>
    <w:rsid w:val="000A2AC5"/>
    <w:rsid w:val="000D2A74"/>
    <w:rsid w:val="000D679E"/>
    <w:rsid w:val="000E6E1D"/>
    <w:rsid w:val="001052A4"/>
    <w:rsid w:val="00107093"/>
    <w:rsid w:val="0013585F"/>
    <w:rsid w:val="00140048"/>
    <w:rsid w:val="001423D6"/>
    <w:rsid w:val="001476C7"/>
    <w:rsid w:val="001633BD"/>
    <w:rsid w:val="00165636"/>
    <w:rsid w:val="00181D4A"/>
    <w:rsid w:val="001A148A"/>
    <w:rsid w:val="001A1C4B"/>
    <w:rsid w:val="001B2912"/>
    <w:rsid w:val="001B3BF4"/>
    <w:rsid w:val="001B5471"/>
    <w:rsid w:val="001C44C5"/>
    <w:rsid w:val="001E2628"/>
    <w:rsid w:val="001F343B"/>
    <w:rsid w:val="001F4B0A"/>
    <w:rsid w:val="00201BED"/>
    <w:rsid w:val="00203CE2"/>
    <w:rsid w:val="00220007"/>
    <w:rsid w:val="002528A7"/>
    <w:rsid w:val="0026634A"/>
    <w:rsid w:val="00272454"/>
    <w:rsid w:val="00286470"/>
    <w:rsid w:val="002925C5"/>
    <w:rsid w:val="002B1D1A"/>
    <w:rsid w:val="002C08F2"/>
    <w:rsid w:val="002D244B"/>
    <w:rsid w:val="002D7F70"/>
    <w:rsid w:val="002F7B8C"/>
    <w:rsid w:val="00315DEE"/>
    <w:rsid w:val="00324521"/>
    <w:rsid w:val="00330208"/>
    <w:rsid w:val="00350822"/>
    <w:rsid w:val="00351357"/>
    <w:rsid w:val="00373CF5"/>
    <w:rsid w:val="00376DA1"/>
    <w:rsid w:val="003C7786"/>
    <w:rsid w:val="003D03AB"/>
    <w:rsid w:val="00423933"/>
    <w:rsid w:val="00423A4B"/>
    <w:rsid w:val="00431792"/>
    <w:rsid w:val="0046690A"/>
    <w:rsid w:val="004B516D"/>
    <w:rsid w:val="004E7C75"/>
    <w:rsid w:val="004F5D59"/>
    <w:rsid w:val="004F77B0"/>
    <w:rsid w:val="005170C7"/>
    <w:rsid w:val="00526F83"/>
    <w:rsid w:val="005307AA"/>
    <w:rsid w:val="00557D94"/>
    <w:rsid w:val="00572529"/>
    <w:rsid w:val="005A2B97"/>
    <w:rsid w:val="005B0C53"/>
    <w:rsid w:val="005B51E0"/>
    <w:rsid w:val="005D6CC7"/>
    <w:rsid w:val="005D736F"/>
    <w:rsid w:val="005F0118"/>
    <w:rsid w:val="006079C8"/>
    <w:rsid w:val="006333EC"/>
    <w:rsid w:val="00666735"/>
    <w:rsid w:val="0068737E"/>
    <w:rsid w:val="00692FB2"/>
    <w:rsid w:val="006D3F7F"/>
    <w:rsid w:val="006E72C3"/>
    <w:rsid w:val="007000F5"/>
    <w:rsid w:val="00710682"/>
    <w:rsid w:val="00715F26"/>
    <w:rsid w:val="007316FE"/>
    <w:rsid w:val="00761232"/>
    <w:rsid w:val="007832C7"/>
    <w:rsid w:val="007F130A"/>
    <w:rsid w:val="007F7511"/>
    <w:rsid w:val="00831ADB"/>
    <w:rsid w:val="008339DF"/>
    <w:rsid w:val="00891BD9"/>
    <w:rsid w:val="008A2EE2"/>
    <w:rsid w:val="008B4B2B"/>
    <w:rsid w:val="008F167C"/>
    <w:rsid w:val="00901229"/>
    <w:rsid w:val="00914C37"/>
    <w:rsid w:val="0093523B"/>
    <w:rsid w:val="00955E16"/>
    <w:rsid w:val="00964C53"/>
    <w:rsid w:val="00966B44"/>
    <w:rsid w:val="009B3A0F"/>
    <w:rsid w:val="009B4395"/>
    <w:rsid w:val="009C31A7"/>
    <w:rsid w:val="009F6A79"/>
    <w:rsid w:val="00A41B92"/>
    <w:rsid w:val="00A43879"/>
    <w:rsid w:val="00A552E8"/>
    <w:rsid w:val="00A8594E"/>
    <w:rsid w:val="00A91705"/>
    <w:rsid w:val="00AA0685"/>
    <w:rsid w:val="00AA13DF"/>
    <w:rsid w:val="00AD125A"/>
    <w:rsid w:val="00AE2855"/>
    <w:rsid w:val="00AF22C1"/>
    <w:rsid w:val="00B07FBE"/>
    <w:rsid w:val="00B10795"/>
    <w:rsid w:val="00B16135"/>
    <w:rsid w:val="00B25210"/>
    <w:rsid w:val="00B3138C"/>
    <w:rsid w:val="00B4186A"/>
    <w:rsid w:val="00B432CF"/>
    <w:rsid w:val="00B53332"/>
    <w:rsid w:val="00B733D3"/>
    <w:rsid w:val="00B77960"/>
    <w:rsid w:val="00B95070"/>
    <w:rsid w:val="00BC390C"/>
    <w:rsid w:val="00BC3D31"/>
    <w:rsid w:val="00BF162E"/>
    <w:rsid w:val="00C04169"/>
    <w:rsid w:val="00C0454F"/>
    <w:rsid w:val="00C40A9E"/>
    <w:rsid w:val="00C45681"/>
    <w:rsid w:val="00C50F37"/>
    <w:rsid w:val="00C520BD"/>
    <w:rsid w:val="00C55193"/>
    <w:rsid w:val="00C75B6B"/>
    <w:rsid w:val="00CD29E8"/>
    <w:rsid w:val="00D145B2"/>
    <w:rsid w:val="00D24ED5"/>
    <w:rsid w:val="00D25264"/>
    <w:rsid w:val="00D50F2C"/>
    <w:rsid w:val="00D818C5"/>
    <w:rsid w:val="00D83D4A"/>
    <w:rsid w:val="00DA671A"/>
    <w:rsid w:val="00DB151E"/>
    <w:rsid w:val="00DB1957"/>
    <w:rsid w:val="00DC3E0A"/>
    <w:rsid w:val="00DD347C"/>
    <w:rsid w:val="00DD7D9F"/>
    <w:rsid w:val="00DF28A2"/>
    <w:rsid w:val="00E037F5"/>
    <w:rsid w:val="00E063E5"/>
    <w:rsid w:val="00E14826"/>
    <w:rsid w:val="00E22222"/>
    <w:rsid w:val="00E230EC"/>
    <w:rsid w:val="00E241C9"/>
    <w:rsid w:val="00E25D1B"/>
    <w:rsid w:val="00E3141A"/>
    <w:rsid w:val="00E35695"/>
    <w:rsid w:val="00E37AE1"/>
    <w:rsid w:val="00E45E9F"/>
    <w:rsid w:val="00E56280"/>
    <w:rsid w:val="00E627A4"/>
    <w:rsid w:val="00E63A0B"/>
    <w:rsid w:val="00E72891"/>
    <w:rsid w:val="00E754C1"/>
    <w:rsid w:val="00E8048E"/>
    <w:rsid w:val="00E955BD"/>
    <w:rsid w:val="00EA2724"/>
    <w:rsid w:val="00EA7696"/>
    <w:rsid w:val="00ED02A2"/>
    <w:rsid w:val="00EE32BE"/>
    <w:rsid w:val="00EF299E"/>
    <w:rsid w:val="00F30E6F"/>
    <w:rsid w:val="00F57291"/>
    <w:rsid w:val="00F671E8"/>
    <w:rsid w:val="00F90387"/>
    <w:rsid w:val="00F92770"/>
    <w:rsid w:val="00F93D65"/>
    <w:rsid w:val="00F94553"/>
    <w:rsid w:val="00FC6715"/>
    <w:rsid w:val="00FE7384"/>
    <w:rsid w:val="0286063D"/>
    <w:rsid w:val="070C113B"/>
    <w:rsid w:val="07F0078E"/>
    <w:rsid w:val="0BD14717"/>
    <w:rsid w:val="107A6FF1"/>
    <w:rsid w:val="1ACA47D1"/>
    <w:rsid w:val="214F5516"/>
    <w:rsid w:val="224D7EF2"/>
    <w:rsid w:val="235F1EB0"/>
    <w:rsid w:val="2B361A19"/>
    <w:rsid w:val="30906410"/>
    <w:rsid w:val="3B482F6C"/>
    <w:rsid w:val="3DAE23B1"/>
    <w:rsid w:val="400336D7"/>
    <w:rsid w:val="41A57B06"/>
    <w:rsid w:val="4661662A"/>
    <w:rsid w:val="50714245"/>
    <w:rsid w:val="5A5118B9"/>
    <w:rsid w:val="654B1C54"/>
    <w:rsid w:val="6E5301C0"/>
    <w:rsid w:val="70E744EE"/>
    <w:rsid w:val="785E3A09"/>
    <w:rsid w:val="7921656E"/>
    <w:rsid w:val="7C0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AFA155"/>
  <w15:docId w15:val="{DD815032-23E8-4BD0-BB9C-5F384AF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qFormat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Ｂ"/>
    <w:basedOn w:val="a"/>
    <w:qFormat/>
    <w:rPr>
      <w:rFonts w:ascii="HG丸ｺﾞｼｯｸM-PRO" w:eastAsia="HG丸ｺﾞｼｯｸM-PRO"/>
      <w:sz w:val="22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ＭＳ 明朝" w:hAnsi="Century" w:cs="Times New Roman"/>
      <w:szCs w:val="24"/>
    </w:rPr>
  </w:style>
  <w:style w:type="paragraph" w:customStyle="1" w:styleId="clr">
    <w:name w:val="clr"/>
    <w:basedOn w:val="a"/>
    <w:qFormat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ttom30">
    <w:name w:val="mbottom30"/>
    <w:basedOn w:val="a"/>
    <w:qFormat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extcontentstext">
    <w:name w:val="nextcontentstext"/>
    <w:basedOn w:val="a"/>
    <w:qFormat/>
    <w:pPr>
      <w:widowControl/>
      <w:pBdr>
        <w:top w:val="single" w:sz="6" w:space="8" w:color="CCCCCC"/>
        <w:bottom w:val="single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hirasawa</dc:creator>
  <cp:lastModifiedBy>日本技術士会　中部本部２</cp:lastModifiedBy>
  <cp:revision>2</cp:revision>
  <cp:lastPrinted>2025-11-04T05:46:00Z</cp:lastPrinted>
  <dcterms:created xsi:type="dcterms:W3CDTF">2025-11-04T06:49:00Z</dcterms:created>
  <dcterms:modified xsi:type="dcterms:W3CDTF">2025-11-04T06:49:00Z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